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73F" w:rsidRPr="007C708B" w:rsidRDefault="006D373F" w:rsidP="00B177D0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C708B">
        <w:rPr>
          <w:rFonts w:ascii="Times New Roman" w:hAnsi="Times New Roman"/>
          <w:b/>
          <w:sz w:val="24"/>
          <w:szCs w:val="24"/>
        </w:rPr>
        <w:t>National Origin Discrimination Law</w:t>
      </w:r>
    </w:p>
    <w:p w:rsidR="008C258E" w:rsidRPr="007C708B" w:rsidRDefault="008C258E" w:rsidP="00B177D0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C708B" w:rsidRDefault="007C708B" w:rsidP="00B177D0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7C708B">
        <w:rPr>
          <w:rFonts w:ascii="Times New Roman" w:hAnsi="Times New Roman"/>
          <w:sz w:val="24"/>
          <w:szCs w:val="24"/>
        </w:rPr>
        <w:t>Title VII of the Civil Rights Act prohibits employment discrimination on the basis of national origin. The EEOC defines national origin discrimination as denial of equal employment opportunity because of a person's, or his or her ancestor's, place of origin; or because a person has the physical, cultural, or cultural, or linguistic characteristics of a national origin group. National origin further encompasses accent, affiliation, alienage (alien status), ancestry and appearance.</w:t>
      </w:r>
    </w:p>
    <w:p w:rsidR="007C708B" w:rsidRPr="007C708B" w:rsidRDefault="007C708B" w:rsidP="00B177D0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C708B" w:rsidRDefault="007C708B" w:rsidP="00B177D0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7C708B">
        <w:rPr>
          <w:rFonts w:ascii="Times New Roman" w:hAnsi="Times New Roman"/>
          <w:sz w:val="24"/>
          <w:szCs w:val="24"/>
        </w:rPr>
        <w:t>Accents have been used by employers as a proxy for national origin discrimination. A person's accent can be considered a sign that the person is not a native of America. Consequently, adverse employment decisions involving a person's accent are closely scrutinized by the courts.</w:t>
      </w:r>
    </w:p>
    <w:p w:rsidR="007C708B" w:rsidRPr="007C708B" w:rsidRDefault="007C708B" w:rsidP="00B177D0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C708B" w:rsidRPr="007C708B" w:rsidRDefault="007C708B" w:rsidP="00B177D0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7C708B">
        <w:rPr>
          <w:rFonts w:ascii="Times New Roman" w:hAnsi="Times New Roman"/>
          <w:sz w:val="24"/>
          <w:szCs w:val="24"/>
        </w:rPr>
        <w:t>Affiliations involve discrimination on the basis of a person's marriage to a member of a national origin group or participation in schools, churches, temples or mosques used by people of a national origin group. Employers are required to make employment decisions on the basis of the employee's qualifications and performance and not on the basis of the employee's affiliations.</w:t>
      </w:r>
    </w:p>
    <w:p w:rsidR="007C708B" w:rsidRDefault="007C708B" w:rsidP="00B177D0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7C708B">
        <w:rPr>
          <w:rFonts w:ascii="Times New Roman" w:hAnsi="Times New Roman"/>
          <w:sz w:val="24"/>
          <w:szCs w:val="24"/>
        </w:rPr>
        <w:t>While the EEOC does not consider employment decisions based upon citizenship to violate Title VII unless it has the purpose or effect of discriminating against a national origin group, other federal statutes prohibit employers from discrimination on the basis of alienage.</w:t>
      </w:r>
    </w:p>
    <w:p w:rsidR="007C708B" w:rsidRDefault="007C708B" w:rsidP="00B177D0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C708B" w:rsidRDefault="007C708B" w:rsidP="00B177D0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7C708B">
        <w:rPr>
          <w:rFonts w:ascii="Times New Roman" w:hAnsi="Times New Roman"/>
          <w:sz w:val="24"/>
          <w:szCs w:val="24"/>
        </w:rPr>
        <w:t>Appearance when related to a person's national origin cannot be used by an employer as the basis for an employment action. The law also protects employees who appear (from the perception of the employer) to be a member of a national origin group even where the employee is not actually a member of the national origin group.</w:t>
      </w:r>
    </w:p>
    <w:p w:rsidR="00AD0A7D" w:rsidRDefault="00AD0A7D" w:rsidP="00B177D0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D0A7D" w:rsidRPr="00AD0A7D" w:rsidRDefault="00AD0A7D" w:rsidP="00AD0A7D">
      <w:pPr>
        <w:spacing w:after="100" w:afterAutospacing="1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AD0A7D">
        <w:rPr>
          <w:rFonts w:ascii="Times New Roman" w:hAnsi="Times New Roman"/>
          <w:i/>
          <w:sz w:val="24"/>
          <w:szCs w:val="24"/>
        </w:rPr>
        <w:t xml:space="preserve">The information here and elsewhere on this site intended solely as background. You should not take it to be legal advice, nor does it create an attorney-client relationship. If you have a legal question, please consult an attorney directly.  </w:t>
      </w:r>
    </w:p>
    <w:p w:rsidR="00AD0A7D" w:rsidRPr="007C708B" w:rsidRDefault="00AD0A7D" w:rsidP="00B177D0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C708B" w:rsidRDefault="007C708B" w:rsidP="007C708B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B177D0" w:rsidRPr="007C708B" w:rsidRDefault="00B177D0" w:rsidP="007C708B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</w:p>
    <w:sectPr w:rsidR="00B177D0" w:rsidRPr="007C708B">
      <w:footerReference w:type="default" r:id="rId7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A27" w:rsidRDefault="00A45A27" w:rsidP="006D373F">
      <w:pPr>
        <w:spacing w:after="0" w:line="240" w:lineRule="auto"/>
      </w:pPr>
      <w:r>
        <w:separator/>
      </w:r>
    </w:p>
  </w:endnote>
  <w:endnote w:type="continuationSeparator" w:id="0">
    <w:p w:rsidR="00A45A27" w:rsidRDefault="00A45A27" w:rsidP="006D3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73F" w:rsidRDefault="006D373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0A7D">
      <w:rPr>
        <w:noProof/>
      </w:rPr>
      <w:t>1</w:t>
    </w:r>
    <w:r>
      <w:fldChar w:fldCharType="end"/>
    </w:r>
  </w:p>
  <w:p w:rsidR="006D373F" w:rsidRDefault="006D37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A27" w:rsidRDefault="00A45A27" w:rsidP="006D373F">
      <w:pPr>
        <w:spacing w:after="0" w:line="240" w:lineRule="auto"/>
      </w:pPr>
      <w:r>
        <w:separator/>
      </w:r>
    </w:p>
  </w:footnote>
  <w:footnote w:type="continuationSeparator" w:id="0">
    <w:p w:rsidR="00A45A27" w:rsidRDefault="00A45A27" w:rsidP="006D37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73F"/>
    <w:rsid w:val="00043F80"/>
    <w:rsid w:val="006D373F"/>
    <w:rsid w:val="007B6F7F"/>
    <w:rsid w:val="007C661D"/>
    <w:rsid w:val="007C708B"/>
    <w:rsid w:val="008B141B"/>
    <w:rsid w:val="008C258E"/>
    <w:rsid w:val="00A45A27"/>
    <w:rsid w:val="00AD0A7D"/>
    <w:rsid w:val="00B1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37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D373F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6D37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D373F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7C70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37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D373F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6D37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D373F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7C70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52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</dc:creator>
  <cp:lastModifiedBy>Mike</cp:lastModifiedBy>
  <cp:revision>3</cp:revision>
  <dcterms:created xsi:type="dcterms:W3CDTF">2015-01-05T17:50:00Z</dcterms:created>
  <dcterms:modified xsi:type="dcterms:W3CDTF">2015-01-06T02:07:00Z</dcterms:modified>
</cp:coreProperties>
</file>